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F426F"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Pr>
          <w:rFonts w:ascii="Times New Roman" w:eastAsia="Calibri" w:hAnsi="Times New Roman" w:cs="Times New Roman"/>
          <w:color w:val="0070C0"/>
          <w:sz w:val="24"/>
          <w:szCs w:val="24"/>
        </w:rPr>
        <w:t>Sutarties</w:t>
      </w:r>
      <w:r w:rsidRPr="008171A5">
        <w:rPr>
          <w:rFonts w:ascii="Times New Roman" w:eastAsia="Calibri" w:hAnsi="Times New Roman" w:cs="Times New Roman"/>
          <w:color w:val="0070C0"/>
          <w:sz w:val="24"/>
          <w:szCs w:val="24"/>
        </w:rPr>
        <w:t xml:space="preserve"> </w:t>
      </w:r>
      <w:r>
        <w:rPr>
          <w:rFonts w:ascii="Times New Roman" w:eastAsia="Calibri" w:hAnsi="Times New Roman" w:cs="Times New Roman"/>
          <w:color w:val="0070C0"/>
          <w:sz w:val="24"/>
          <w:szCs w:val="24"/>
        </w:rPr>
        <w:t>1</w:t>
      </w:r>
      <w:r w:rsidRPr="008171A5">
        <w:rPr>
          <w:rFonts w:ascii="Times New Roman" w:eastAsia="Calibri" w:hAnsi="Times New Roman" w:cs="Times New Roman"/>
          <w:color w:val="0070C0"/>
          <w:sz w:val="24"/>
          <w:szCs w:val="24"/>
        </w:rPr>
        <w:t xml:space="preserve"> priedas</w:t>
      </w:r>
    </w:p>
    <w:p w14:paraId="735455A4" w14:textId="77777777" w:rsidR="009D7859" w:rsidRPr="008171A5" w:rsidRDefault="009D7859" w:rsidP="009D7859">
      <w:pPr>
        <w:pStyle w:val="Antrat2"/>
        <w:spacing w:before="0" w:line="240" w:lineRule="auto"/>
        <w:ind w:left="5103"/>
        <w:jc w:val="right"/>
        <w:rPr>
          <w:rFonts w:ascii="Times New Roman" w:eastAsia="Calibri" w:hAnsi="Times New Roman" w:cs="Times New Roman"/>
          <w:color w:val="0070C0"/>
          <w:sz w:val="24"/>
          <w:szCs w:val="24"/>
        </w:rPr>
      </w:pPr>
      <w:r w:rsidRPr="008171A5">
        <w:rPr>
          <w:rFonts w:ascii="Times New Roman" w:eastAsia="Calibri" w:hAnsi="Times New Roman" w:cs="Times New Roman"/>
          <w:color w:val="0070C0"/>
          <w:sz w:val="24"/>
          <w:szCs w:val="24"/>
        </w:rPr>
        <w:t>„</w:t>
      </w:r>
      <w:r>
        <w:rPr>
          <w:rFonts w:ascii="Times New Roman" w:eastAsia="Calibri" w:hAnsi="Times New Roman" w:cs="Times New Roman"/>
          <w:color w:val="0070C0"/>
          <w:sz w:val="24"/>
          <w:szCs w:val="24"/>
        </w:rPr>
        <w:t>Techninė specifikacija</w:t>
      </w:r>
      <w:r w:rsidRPr="008171A5">
        <w:rPr>
          <w:rFonts w:ascii="Times New Roman" w:eastAsia="Calibri" w:hAnsi="Times New Roman" w:cs="Times New Roman"/>
          <w:color w:val="0070C0"/>
          <w:sz w:val="24"/>
          <w:szCs w:val="24"/>
        </w:rPr>
        <w:t>“</w:t>
      </w:r>
    </w:p>
    <w:p w14:paraId="5F5D2455" w14:textId="0DF3E1C2" w:rsidR="009D7859" w:rsidRPr="009D7859" w:rsidRDefault="009D7859" w:rsidP="009D7859">
      <w:pPr>
        <w:jc w:val="center"/>
        <w:rPr>
          <w:b/>
          <w:bCs/>
        </w:rPr>
      </w:pPr>
      <w:r w:rsidRPr="009D7859">
        <w:rPr>
          <w:rFonts w:ascii="Times New Roman" w:eastAsia="Calibri" w:hAnsi="Times New Roman" w:cs="Times New Roman"/>
          <w:b/>
          <w:bCs/>
          <w:sz w:val="24"/>
          <w:szCs w:val="24"/>
        </w:rPr>
        <w:t>TECHNINĖ SPECIFIKACIJA</w:t>
      </w:r>
    </w:p>
    <w:p w14:paraId="3845AA3F" w14:textId="5A6743DA" w:rsidR="000A74C2" w:rsidRDefault="00084768" w:rsidP="009D7859">
      <w:pPr>
        <w:jc w:val="center"/>
        <w:rPr>
          <w:rFonts w:ascii="Times New Roman" w:eastAsia="Times New Roman" w:hAnsi="Times New Roman" w:cs="Times New Roman"/>
          <w:kern w:val="0"/>
          <w:sz w:val="24"/>
          <w:szCs w:val="24"/>
          <w14:ligatures w14:val="none"/>
        </w:rPr>
      </w:pPr>
      <w:r>
        <w:rPr>
          <w:rFonts w:ascii="Times New Roman" w:hAnsi="Times New Roman" w:cs="Times New Roman"/>
        </w:rPr>
        <w:t>5</w:t>
      </w:r>
      <w:r w:rsidR="009D7859" w:rsidRPr="009D7859">
        <w:rPr>
          <w:rFonts w:ascii="Times New Roman" w:hAnsi="Times New Roman" w:cs="Times New Roman"/>
        </w:rPr>
        <w:t xml:space="preserve"> pirkimo daliai</w:t>
      </w:r>
      <w:r w:rsidR="00AA63E7" w:rsidRPr="00AA63E7">
        <w:rPr>
          <w:rFonts w:ascii="Times New Roman" w:eastAsia="Times New Roman" w:hAnsi="Times New Roman" w:cs="Times New Roman"/>
          <w:kern w:val="0"/>
          <w:sz w:val="24"/>
          <w:szCs w:val="24"/>
          <w14:ligatures w14:val="none"/>
        </w:rPr>
        <w:t xml:space="preserve"> </w:t>
      </w:r>
    </w:p>
    <w:tbl>
      <w:tblPr>
        <w:tblStyle w:val="Lentelstinklelis"/>
        <w:tblW w:w="9634" w:type="dxa"/>
        <w:tblLook w:val="04A0" w:firstRow="1" w:lastRow="0" w:firstColumn="1" w:lastColumn="0" w:noHBand="0" w:noVBand="1"/>
      </w:tblPr>
      <w:tblGrid>
        <w:gridCol w:w="566"/>
        <w:gridCol w:w="2264"/>
        <w:gridCol w:w="6804"/>
      </w:tblGrid>
      <w:tr w:rsidR="00A86A5A" w:rsidRPr="00A86A5A" w14:paraId="7B298AC2" w14:textId="77777777" w:rsidTr="00CA130F">
        <w:trPr>
          <w:trHeight w:val="753"/>
        </w:trPr>
        <w:tc>
          <w:tcPr>
            <w:tcW w:w="566" w:type="dxa"/>
            <w:vAlign w:val="center"/>
          </w:tcPr>
          <w:p w14:paraId="3FDD9502" w14:textId="77777777" w:rsidR="00A86A5A" w:rsidRPr="00A86A5A" w:rsidRDefault="00A86A5A" w:rsidP="00A86A5A">
            <w:pPr>
              <w:jc w:val="center"/>
              <w:rPr>
                <w:rFonts w:ascii="Times New Roman" w:eastAsia="Times New Roman" w:hAnsi="Times New Roman" w:cs="Times New Roman"/>
                <w:b/>
                <w:bCs/>
                <w:kern w:val="0"/>
                <w:sz w:val="24"/>
                <w:szCs w:val="24"/>
                <w14:ligatures w14:val="none"/>
              </w:rPr>
            </w:pPr>
            <w:r w:rsidRPr="00A86A5A">
              <w:rPr>
                <w:rFonts w:ascii="Times New Roman" w:eastAsia="Times New Roman" w:hAnsi="Times New Roman" w:cs="Times New Roman"/>
                <w:b/>
                <w:bCs/>
                <w:kern w:val="0"/>
                <w:sz w:val="24"/>
                <w:szCs w:val="24"/>
                <w14:ligatures w14:val="none"/>
              </w:rPr>
              <w:t xml:space="preserve">1. </w:t>
            </w:r>
          </w:p>
        </w:tc>
        <w:tc>
          <w:tcPr>
            <w:tcW w:w="2264" w:type="dxa"/>
            <w:vAlign w:val="center"/>
          </w:tcPr>
          <w:p w14:paraId="32AA3B34" w14:textId="77777777" w:rsidR="00A86A5A" w:rsidRPr="00A86A5A" w:rsidRDefault="00A86A5A" w:rsidP="00A86A5A">
            <w:pPr>
              <w:rPr>
                <w:rFonts w:ascii="Times New Roman" w:eastAsia="Times New Roman" w:hAnsi="Times New Roman" w:cs="Times New Roman"/>
                <w:b/>
                <w:bCs/>
                <w:kern w:val="0"/>
                <w:sz w:val="24"/>
                <w:szCs w:val="24"/>
                <w14:ligatures w14:val="none"/>
              </w:rPr>
            </w:pPr>
            <w:r w:rsidRPr="00A86A5A">
              <w:rPr>
                <w:rFonts w:ascii="Times New Roman" w:eastAsia="Times New Roman" w:hAnsi="Times New Roman" w:cs="Times New Roman"/>
                <w:b/>
                <w:bCs/>
                <w:kern w:val="0"/>
                <w:sz w:val="24"/>
                <w:szCs w:val="24"/>
                <w14:ligatures w14:val="none"/>
              </w:rPr>
              <w:t>Pirkimo objekto pavadinimas</w:t>
            </w:r>
          </w:p>
        </w:tc>
        <w:tc>
          <w:tcPr>
            <w:tcW w:w="6804" w:type="dxa"/>
            <w:vAlign w:val="center"/>
          </w:tcPr>
          <w:p w14:paraId="47AE0CB0" w14:textId="0C76884B" w:rsidR="00A86A5A" w:rsidRPr="00A86A5A" w:rsidRDefault="00073EB9" w:rsidP="00A86A5A">
            <w:pPr>
              <w:rPr>
                <w:rFonts w:ascii="Times New Roman" w:eastAsia="Times New Roman" w:hAnsi="Times New Roman" w:cs="Times New Roman"/>
                <w:kern w:val="0"/>
                <w:sz w:val="24"/>
                <w:szCs w:val="24"/>
                <w14:ligatures w14:val="none"/>
              </w:rPr>
            </w:pPr>
            <w:r w:rsidRPr="00073EB9">
              <w:rPr>
                <w:rFonts w:ascii="Times New Roman" w:eastAsia="Times New Roman" w:hAnsi="Times New Roman" w:cs="Times New Roman"/>
                <w:kern w:val="0"/>
                <w:sz w:val="24"/>
                <w:szCs w:val="24"/>
                <w14:ligatures w14:val="none"/>
              </w:rPr>
              <w:t>LDK Kęstučio šaulių 7-osios (Tauragės apskr.) šaulių rinktinės stovykla</w:t>
            </w:r>
            <w:r w:rsidR="00CC2F8F">
              <w:rPr>
                <w:rFonts w:ascii="Times New Roman" w:eastAsia="Times New Roman" w:hAnsi="Times New Roman" w:cs="Times New Roman"/>
                <w:kern w:val="0"/>
                <w:sz w:val="24"/>
                <w:szCs w:val="24"/>
                <w14:ligatures w14:val="none"/>
              </w:rPr>
              <w:t xml:space="preserve"> II</w:t>
            </w:r>
          </w:p>
        </w:tc>
      </w:tr>
      <w:tr w:rsidR="00A86A5A" w:rsidRPr="00A86A5A" w14:paraId="72DE3E87" w14:textId="77777777" w:rsidTr="00143280">
        <w:trPr>
          <w:trHeight w:val="3392"/>
        </w:trPr>
        <w:tc>
          <w:tcPr>
            <w:tcW w:w="566" w:type="dxa"/>
          </w:tcPr>
          <w:p w14:paraId="03BD37FB" w14:textId="77777777" w:rsidR="00A86A5A" w:rsidRPr="00A86A5A" w:rsidRDefault="00A86A5A" w:rsidP="00A86A5A">
            <w:pPr>
              <w:jc w:val="center"/>
              <w:rPr>
                <w:rFonts w:ascii="Times New Roman" w:eastAsia="Times New Roman" w:hAnsi="Times New Roman" w:cs="Times New Roman"/>
                <w:b/>
                <w:bCs/>
                <w:kern w:val="0"/>
                <w:sz w:val="24"/>
                <w:szCs w:val="24"/>
                <w14:ligatures w14:val="none"/>
              </w:rPr>
            </w:pPr>
            <w:r w:rsidRPr="00A86A5A">
              <w:rPr>
                <w:rFonts w:ascii="Times New Roman" w:eastAsia="Times New Roman" w:hAnsi="Times New Roman" w:cs="Times New Roman"/>
                <w:b/>
                <w:bCs/>
                <w:kern w:val="0"/>
                <w:sz w:val="24"/>
                <w:szCs w:val="24"/>
                <w14:ligatures w14:val="none"/>
              </w:rPr>
              <w:t xml:space="preserve">2. </w:t>
            </w:r>
          </w:p>
        </w:tc>
        <w:tc>
          <w:tcPr>
            <w:tcW w:w="2264" w:type="dxa"/>
          </w:tcPr>
          <w:p w14:paraId="0D194345" w14:textId="77777777" w:rsidR="00A86A5A" w:rsidRPr="00A86A5A" w:rsidRDefault="00A86A5A" w:rsidP="00A86A5A">
            <w:pPr>
              <w:rPr>
                <w:rFonts w:ascii="Times New Roman" w:eastAsia="Times New Roman" w:hAnsi="Times New Roman" w:cs="Times New Roman"/>
                <w:b/>
                <w:bCs/>
                <w:kern w:val="0"/>
                <w:sz w:val="24"/>
                <w:szCs w:val="24"/>
                <w14:ligatures w14:val="none"/>
              </w:rPr>
            </w:pPr>
            <w:r w:rsidRPr="00A86A5A">
              <w:rPr>
                <w:rFonts w:ascii="Times New Roman" w:eastAsia="Times New Roman" w:hAnsi="Times New Roman" w:cs="Times New Roman"/>
                <w:b/>
                <w:bCs/>
                <w:kern w:val="0"/>
                <w:sz w:val="24"/>
                <w:szCs w:val="24"/>
                <w14:ligatures w14:val="none"/>
              </w:rPr>
              <w:t>Techniniai reikalavimai pirkimo objektui</w:t>
            </w:r>
          </w:p>
        </w:tc>
        <w:tc>
          <w:tcPr>
            <w:tcW w:w="6804" w:type="dxa"/>
            <w:vAlign w:val="center"/>
          </w:tcPr>
          <w:p w14:paraId="1D36728E" w14:textId="0A8AF70B" w:rsidR="00A86A5A" w:rsidRPr="00A86A5A" w:rsidRDefault="00A86A5A" w:rsidP="00A86A5A">
            <w:pPr>
              <w:jc w:val="both"/>
              <w:rPr>
                <w:rFonts w:ascii="Times New Roman" w:eastAsia="Times New Roman" w:hAnsi="Times New Roman" w:cs="Times New Roman"/>
                <w:i/>
                <w:iCs/>
                <w:kern w:val="0"/>
                <w:sz w:val="24"/>
                <w:szCs w:val="24"/>
                <w14:ligatures w14:val="none"/>
              </w:rPr>
            </w:pPr>
            <w:r w:rsidRPr="00A86A5A">
              <w:rPr>
                <w:rFonts w:ascii="Times New Roman" w:eastAsia="Times New Roman" w:hAnsi="Times New Roman" w:cs="Times New Roman"/>
                <w:kern w:val="0"/>
                <w:sz w:val="24"/>
                <w:szCs w:val="24"/>
                <w14:ligatures w14:val="none"/>
              </w:rPr>
              <w:t xml:space="preserve">2.1. Paslauga turi būti teikiama 1 (vienai) stovyklai, </w:t>
            </w:r>
            <w:r w:rsidR="00073EB9">
              <w:rPr>
                <w:rFonts w:ascii="Times New Roman" w:eastAsia="Times New Roman" w:hAnsi="Times New Roman" w:cs="Times New Roman"/>
                <w:kern w:val="0"/>
                <w:sz w:val="24"/>
                <w:szCs w:val="24"/>
                <w14:ligatures w14:val="none"/>
              </w:rPr>
              <w:t>2</w:t>
            </w:r>
            <w:r w:rsidRPr="00A86A5A">
              <w:rPr>
                <w:rFonts w:ascii="Times New Roman" w:eastAsia="Times New Roman" w:hAnsi="Times New Roman" w:cs="Times New Roman"/>
                <w:kern w:val="0"/>
                <w:sz w:val="24"/>
                <w:szCs w:val="24"/>
                <w14:ligatures w14:val="none"/>
              </w:rPr>
              <w:t xml:space="preserve"> (</w:t>
            </w:r>
            <w:r w:rsidR="00073EB9">
              <w:rPr>
                <w:rFonts w:ascii="Times New Roman" w:eastAsia="Times New Roman" w:hAnsi="Times New Roman" w:cs="Times New Roman"/>
                <w:kern w:val="0"/>
                <w:sz w:val="24"/>
                <w:szCs w:val="24"/>
                <w14:ligatures w14:val="none"/>
              </w:rPr>
              <w:t>dviem</w:t>
            </w:r>
            <w:r w:rsidRPr="00A86A5A">
              <w:rPr>
                <w:rFonts w:ascii="Times New Roman" w:eastAsia="Times New Roman" w:hAnsi="Times New Roman" w:cs="Times New Roman"/>
                <w:kern w:val="0"/>
                <w:sz w:val="24"/>
                <w:szCs w:val="24"/>
                <w14:ligatures w14:val="none"/>
              </w:rPr>
              <w:t>) pamainoms.</w:t>
            </w:r>
          </w:p>
          <w:p w14:paraId="4CD565CF" w14:textId="1D4D2441"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 xml:space="preserve">2.2. Viena stovyklos pamaina yra skirta 150 (šimtas penkiasdešimt) dalyvių. Bendras dalyvių skaičius per visas stovyklos pamainas yra </w:t>
            </w:r>
            <w:r w:rsidR="00073EB9">
              <w:rPr>
                <w:rFonts w:ascii="Times New Roman" w:eastAsia="Times New Roman" w:hAnsi="Times New Roman" w:cs="Times New Roman"/>
                <w:kern w:val="0"/>
                <w:sz w:val="24"/>
                <w:szCs w:val="24"/>
                <w14:ligatures w14:val="none"/>
              </w:rPr>
              <w:t>30</w:t>
            </w:r>
            <w:r w:rsidRPr="00A86A5A">
              <w:rPr>
                <w:rFonts w:ascii="Times New Roman" w:eastAsia="Times New Roman" w:hAnsi="Times New Roman" w:cs="Times New Roman"/>
                <w:kern w:val="0"/>
                <w:sz w:val="24"/>
                <w:szCs w:val="24"/>
                <w14:ligatures w14:val="none"/>
              </w:rPr>
              <w:t>0 (</w:t>
            </w:r>
            <w:r w:rsidR="00073EB9">
              <w:rPr>
                <w:rFonts w:ascii="Times New Roman" w:eastAsia="Times New Roman" w:hAnsi="Times New Roman" w:cs="Times New Roman"/>
                <w:kern w:val="0"/>
                <w:sz w:val="24"/>
                <w:szCs w:val="24"/>
                <w14:ligatures w14:val="none"/>
              </w:rPr>
              <w:t>trys šimtai</w:t>
            </w:r>
            <w:r w:rsidRPr="00A86A5A">
              <w:rPr>
                <w:rFonts w:ascii="Times New Roman" w:eastAsia="Times New Roman" w:hAnsi="Times New Roman" w:cs="Times New Roman"/>
                <w:kern w:val="0"/>
                <w:sz w:val="24"/>
                <w:szCs w:val="24"/>
                <w14:ligatures w14:val="none"/>
              </w:rPr>
              <w:t xml:space="preserve">) dalyvių. </w:t>
            </w:r>
          </w:p>
          <w:p w14:paraId="31AFA731" w14:textId="57E0F180"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2.3. Vienos pamainos trukmė 5 (penkios) dienos, stovyklos pamainų laikotarpiai: 2025 m. birželio 30 d.</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 liepos 4 d., 2025 m. liepos 21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 xml:space="preserve">25 d. </w:t>
            </w:r>
          </w:p>
          <w:p w14:paraId="3AADD958"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2.4. Dalyvių amžius - nuo 11 metų iki 18 metų.</w:t>
            </w:r>
          </w:p>
          <w:p w14:paraId="3A77D6F1"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2.5. Stovyklos teritorija (paslaugų teikimo vieta) turi būti nutolusi ne daugiau 30 km nuo Tauragės</w:t>
            </w:r>
            <w:r w:rsidRPr="00A86A5A">
              <w:rPr>
                <w:rFonts w:ascii="Times New Roman" w:eastAsia="Times New Roman" w:hAnsi="Times New Roman" w:cs="Times New Roman"/>
                <w:i/>
                <w:iCs/>
                <w:kern w:val="0"/>
                <w:sz w:val="24"/>
                <w:szCs w:val="24"/>
                <w14:ligatures w14:val="none"/>
              </w:rPr>
              <w:t>.</w:t>
            </w:r>
          </w:p>
          <w:p w14:paraId="227DAA74"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 xml:space="preserve">2.6. </w:t>
            </w:r>
            <w:r w:rsidRPr="00A86A5A">
              <w:rPr>
                <w:rFonts w:ascii="Times New Roman" w:eastAsia="Times New Roman" w:hAnsi="Times New Roman" w:cs="Times New Roman"/>
                <w:b/>
                <w:bCs/>
                <w:kern w:val="0"/>
                <w:sz w:val="24"/>
                <w:szCs w:val="24"/>
                <w14:ligatures w14:val="none"/>
              </w:rPr>
              <w:t>Bendri reikalavimai apgyvendinimui</w:t>
            </w:r>
            <w:r w:rsidRPr="00A86A5A">
              <w:rPr>
                <w:rFonts w:ascii="Times New Roman" w:eastAsia="Times New Roman" w:hAnsi="Times New Roman" w:cs="Times New Roman"/>
                <w:kern w:val="0"/>
                <w:sz w:val="24"/>
                <w:szCs w:val="24"/>
                <w14:ligatures w14:val="none"/>
              </w:rPr>
              <w:t>:</w:t>
            </w:r>
          </w:p>
          <w:p w14:paraId="4A00E1E2"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2.6.1.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1EE6685B"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2.6.2. Apgyvendinimo paslauga teikiama tik vienu adresu (nedalinant per kelias vietas).</w:t>
            </w:r>
          </w:p>
          <w:p w14:paraId="083E28F4"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2.6.3. Apgyvendinimo paslauga turi būti teikiama kiekvienam dalyviui užtikrinant miegamąją vietą atskirose lovose. Kiekvienam dalyviui turi būti skirta pagalvė, antklodė. Miegamosios patalpos skiriamos atskirai vyrams ir moterims.</w:t>
            </w:r>
          </w:p>
          <w:p w14:paraId="53B5CD77"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2.6.4. Apgyvendinimo paslaugų kambariai turi būti geros būklės, švarūs ir tvarkingi: juose baldai ir kitas miegui, drabužiams ir asmeniniams daiktams laikyti skirtas inventorius privalo būti nesulūžęs, nesuplyšę, patalpose turi būti įrengtos nuo tiesioginių saulės spindulių apsaugojančios priemonės. Patalpų naudojimo metu atsiradusius sienų, lubų, grindų, įrenginių ar inventoriaus defektus, galinčius turėti įtakos dalyvių sveikatai ir saugumui, reikia nedelsiant pašalinti.</w:t>
            </w:r>
          </w:p>
          <w:p w14:paraId="00982A3F"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2.6.5. Tualetai, dušai, prausyklos turi atitikti LR teisės aktuose nustatytus reikalavimus, higienos normas. Turi būti stacionarūs, sutartyje įtrauktų naudojamų patalpų viduje, atskiri vyrams ir moterims. Tualete ir prausykloje turi būti tualetinio popieriaus, muilo, vienkartinių rankšluosčių. Turi būti užtikrintas pastovus karšto ir šalto vandens tiekimas. </w:t>
            </w:r>
          </w:p>
          <w:p w14:paraId="68996875"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2.6.6. Paslaugos teikėjas privalo užtikrinti elektros, vandentiekio, kanalizacijos, šildymo ir kitų naudojamų patalpų inžinerinių sistemų gedimų šalinimą.</w:t>
            </w:r>
          </w:p>
          <w:p w14:paraId="60494BD6"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lastRenderedPageBreak/>
              <w:t>2.6.7. Vykstant LŠS stovykloms, nesuderinus su LŠS dalis stovyklavietės negali būti nuomojama kitiems asmenims, stovyklavietėje negali būti pašalinių asmenų (išskyrus aptarnaujantį personalą).</w:t>
            </w:r>
          </w:p>
          <w:p w14:paraId="76EF354B"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w:t>
            </w:r>
            <w:r w:rsidRPr="00A86A5A">
              <w:rPr>
                <w:rFonts w:ascii="Times New Roman" w:eastAsia="Times New Roman" w:hAnsi="Times New Roman" w:cs="Times New Roman"/>
                <w:b/>
                <w:bCs/>
                <w:kern w:val="0"/>
                <w:sz w:val="24"/>
                <w:szCs w:val="24"/>
                <w14:ligatures w14:val="none"/>
              </w:rPr>
              <w:t>.7. Bendri reikalavimai maitinimui</w:t>
            </w:r>
            <w:r w:rsidRPr="00A86A5A">
              <w:rPr>
                <w:rFonts w:ascii="Times New Roman" w:eastAsia="Times New Roman" w:hAnsi="Times New Roman" w:cs="Times New Roman"/>
                <w:kern w:val="0"/>
                <w:sz w:val="24"/>
                <w:szCs w:val="24"/>
                <w14:ligatures w14:val="none"/>
              </w:rPr>
              <w:t>:</w:t>
            </w:r>
          </w:p>
          <w:p w14:paraId="51DC754E"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 xml:space="preserve">2.7.1. Maitinimo paslauga turi būti tiekiama kiekvieną stovyklos dieną pagal LŠS atstovo, vykdančio stovyklos vadovo pareigas (toliau – stovyklos vadovas) iš anksto pateiktus maitinimo grafikus (laikus) ir su stovyklos vadovu suderintą preliminarų 3 dienų valgiaraštį. </w:t>
            </w:r>
          </w:p>
          <w:p w14:paraId="118D234E"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2.7.2.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6E902560"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2.7.3. Maisto paruošimas ir patiekalų įvairumas turi atitikti vaikų amžiaus ypatumus ir sveikos mitybos principus bei rekomendacijas (</w:t>
            </w:r>
            <w:hyperlink r:id="rId5" w:history="1">
              <w:r w:rsidRPr="00A86A5A">
                <w:rPr>
                  <w:rFonts w:ascii="Times New Roman" w:eastAsia="Times New Roman" w:hAnsi="Times New Roman" w:cs="Times New Roman"/>
                  <w:color w:val="0000FF"/>
                  <w:kern w:val="0"/>
                  <w:sz w:val="24"/>
                  <w:szCs w:val="24"/>
                  <w:u w:val="single"/>
                  <w14:ligatures w14:val="none"/>
                </w:rPr>
                <w:t>www.smlpc.lt/metodinemedziaga</w:t>
              </w:r>
            </w:hyperlink>
            <w:r w:rsidRPr="00A86A5A">
              <w:rPr>
                <w:rFonts w:ascii="Times New Roman" w:eastAsia="Times New Roman" w:hAnsi="Times New Roman" w:cs="Times New Roman"/>
                <w:kern w:val="0"/>
                <w:sz w:val="24"/>
                <w:szCs w:val="24"/>
                <w14:ligatures w14:val="none"/>
              </w:rPr>
              <w:t>). Kiekvieną dieną turi būti patiekta šviežių daržovių, vaisių ar uogų ir jų patiekalų.</w:t>
            </w:r>
          </w:p>
          <w:p w14:paraId="2AF6BD00"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2.7.4. Valgiaraštyje atskirai nurodomas kiekvieno maitinimo kaloringumas ir patiekalų išeiga vienam asmeniui per dieną.</w:t>
            </w:r>
          </w:p>
          <w:p w14:paraId="56BD7CD8"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2.7.5. Tiekėjas turi užtikrinti, kad patiekiamo maisto temperatūra būtų nemažesnė nei: karštų sriubų + 76°C ir karštų gėrimų + 70°C; karštų patiekalų + 68°C; šaltų patiekalų ir šaltų gėrimų +7°C iki +14°C.</w:t>
            </w:r>
          </w:p>
          <w:p w14:paraId="3E6B4E20"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2.7.6. Maitinimas skirstomas į:</w:t>
            </w:r>
          </w:p>
          <w:p w14:paraId="35A0EB6E" w14:textId="77777777" w:rsidR="00A86A5A" w:rsidRPr="00A86A5A" w:rsidRDefault="00A86A5A" w:rsidP="00A86A5A">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pusryčius (lengvas karštas/šaltas patiekalas, karštas/šaltas gėrimas);</w:t>
            </w:r>
          </w:p>
          <w:p w14:paraId="7974B193" w14:textId="77777777" w:rsidR="00A86A5A" w:rsidRPr="00A86A5A" w:rsidRDefault="00A86A5A" w:rsidP="00A86A5A">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pietus (sriuba, karštas patiekalas, karštas/šaltas gėrimas);</w:t>
            </w:r>
          </w:p>
          <w:p w14:paraId="0CCD53B5" w14:textId="77777777" w:rsidR="00A86A5A" w:rsidRPr="00A86A5A" w:rsidRDefault="00A86A5A" w:rsidP="00A86A5A">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pavakarius (lengvas, šaltas maistas, karštas/šaltas gėrimas);</w:t>
            </w:r>
          </w:p>
          <w:p w14:paraId="3C11119C" w14:textId="77777777" w:rsidR="00A86A5A" w:rsidRPr="00A86A5A" w:rsidRDefault="00A86A5A" w:rsidP="00A86A5A">
            <w:pPr>
              <w:numPr>
                <w:ilvl w:val="0"/>
                <w:numId w:val="1"/>
              </w:numPr>
              <w:tabs>
                <w:tab w:val="left" w:pos="312"/>
              </w:tabs>
              <w:ind w:left="0"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vakarienę (karštas patiekalas, karštas/šaltas gėrimas).</w:t>
            </w:r>
          </w:p>
          <w:p w14:paraId="75DD52C1"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2.7.7. Stovyklose tiekėjas maitinimo paslaugą teikia 4 (keturis) kartus per parą (išskyrus pirmą ir paskutinę stovyklų dienas) pagal maitinimo grafiką:</w:t>
            </w:r>
          </w:p>
          <w:p w14:paraId="46BCA216" w14:textId="5D1A4929" w:rsidR="00A86A5A" w:rsidRPr="00A86A5A" w:rsidRDefault="00A86A5A" w:rsidP="00A86A5A">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pusryčiai (liepos 1,</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3,</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4,</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22,</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23,</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24,</w:t>
            </w:r>
            <w:r w:rsidR="008A1AA8">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 xml:space="preserve">25 </w:t>
            </w:r>
            <w:r w:rsidR="008A1AA8">
              <w:rPr>
                <w:rFonts w:ascii="Times New Roman" w:eastAsia="Times New Roman" w:hAnsi="Times New Roman" w:cs="Times New Roman"/>
                <w:kern w:val="0"/>
                <w:sz w:val="24"/>
                <w:szCs w:val="24"/>
                <w14:ligatures w14:val="none"/>
              </w:rPr>
              <w:t xml:space="preserve">d. </w:t>
            </w:r>
            <w:r w:rsidRPr="00A86A5A">
              <w:rPr>
                <w:rFonts w:ascii="Times New Roman" w:eastAsia="Times New Roman" w:hAnsi="Times New Roman" w:cs="Times New Roman"/>
                <w:kern w:val="0"/>
                <w:sz w:val="24"/>
                <w:szCs w:val="24"/>
                <w14:ligatures w14:val="none"/>
              </w:rPr>
              <w:t>nuo 8.00 iki 09.00</w:t>
            </w:r>
            <w:r w:rsidR="008A1AA8">
              <w:rPr>
                <w:rFonts w:ascii="Times New Roman" w:eastAsia="Times New Roman" w:hAnsi="Times New Roman" w:cs="Times New Roman"/>
                <w:kern w:val="0"/>
                <w:sz w:val="24"/>
                <w:szCs w:val="24"/>
                <w14:ligatures w14:val="none"/>
              </w:rPr>
              <w:t xml:space="preserve"> val</w:t>
            </w:r>
            <w:r w:rsidR="00143280">
              <w:rPr>
                <w:rFonts w:ascii="Times New Roman" w:eastAsia="Times New Roman" w:hAnsi="Times New Roman" w:cs="Times New Roman"/>
                <w:kern w:val="0"/>
                <w:sz w:val="24"/>
                <w:szCs w:val="24"/>
                <w14:ligatures w14:val="none"/>
              </w:rPr>
              <w:t>.</w:t>
            </w:r>
            <w:r w:rsidRPr="00A86A5A">
              <w:rPr>
                <w:rFonts w:ascii="Times New Roman" w:eastAsia="Times New Roman" w:hAnsi="Times New Roman" w:cs="Times New Roman"/>
                <w:kern w:val="0"/>
                <w:sz w:val="24"/>
                <w:szCs w:val="24"/>
                <w14:ligatures w14:val="none"/>
              </w:rPr>
              <w:t>);</w:t>
            </w:r>
          </w:p>
          <w:p w14:paraId="4DA2F617" w14:textId="698461AD" w:rsidR="00A86A5A" w:rsidRPr="00A86A5A" w:rsidRDefault="00A86A5A" w:rsidP="00A86A5A">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pietūs (birželio 30 d.</w:t>
            </w:r>
            <w:r w:rsidR="00143280">
              <w:rPr>
                <w:rFonts w:ascii="Times New Roman" w:eastAsia="Times New Roman" w:hAnsi="Times New Roman" w:cs="Times New Roman"/>
                <w:kern w:val="0"/>
                <w:sz w:val="24"/>
                <w:szCs w:val="24"/>
                <w14:ligatures w14:val="none"/>
              </w:rPr>
              <w:t>,</w:t>
            </w:r>
            <w:r w:rsidRPr="00A86A5A">
              <w:rPr>
                <w:rFonts w:ascii="Times New Roman" w:eastAsia="Times New Roman" w:hAnsi="Times New Roman" w:cs="Times New Roman"/>
                <w:kern w:val="0"/>
                <w:sz w:val="24"/>
                <w:szCs w:val="24"/>
                <w14:ligatures w14:val="none"/>
              </w:rPr>
              <w:t xml:space="preserve"> liepos 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3,</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22,</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23,</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24 d. nuo 12.00 iki 13.00 val.);</w:t>
            </w:r>
          </w:p>
          <w:p w14:paraId="7FC7B0DC" w14:textId="0E47538E" w:rsidR="00A86A5A" w:rsidRPr="00A86A5A" w:rsidRDefault="00A86A5A" w:rsidP="00A86A5A">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pavakariai (birželio 30 d.</w:t>
            </w:r>
            <w:r w:rsidR="00143280">
              <w:rPr>
                <w:rFonts w:ascii="Times New Roman" w:eastAsia="Times New Roman" w:hAnsi="Times New Roman" w:cs="Times New Roman"/>
                <w:kern w:val="0"/>
                <w:sz w:val="24"/>
                <w:szCs w:val="24"/>
                <w14:ligatures w14:val="none"/>
              </w:rPr>
              <w:t>,</w:t>
            </w:r>
            <w:r w:rsidRPr="00A86A5A">
              <w:rPr>
                <w:rFonts w:ascii="Times New Roman" w:eastAsia="Times New Roman" w:hAnsi="Times New Roman" w:cs="Times New Roman"/>
                <w:kern w:val="0"/>
                <w:sz w:val="24"/>
                <w:szCs w:val="24"/>
                <w14:ligatures w14:val="none"/>
              </w:rPr>
              <w:t xml:space="preserve"> liepos 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3,</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4,</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22,</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23,</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 xml:space="preserve">24 </w:t>
            </w:r>
            <w:r w:rsidR="00143280">
              <w:rPr>
                <w:rFonts w:ascii="Times New Roman" w:eastAsia="Times New Roman" w:hAnsi="Times New Roman" w:cs="Times New Roman"/>
                <w:kern w:val="0"/>
                <w:sz w:val="24"/>
                <w:szCs w:val="24"/>
                <w14:ligatures w14:val="none"/>
              </w:rPr>
              <w:t xml:space="preserve">d. </w:t>
            </w:r>
            <w:r w:rsidRPr="00A86A5A">
              <w:rPr>
                <w:rFonts w:ascii="Times New Roman" w:eastAsia="Times New Roman" w:hAnsi="Times New Roman" w:cs="Times New Roman"/>
                <w:kern w:val="0"/>
                <w:sz w:val="24"/>
                <w:szCs w:val="24"/>
                <w14:ligatures w14:val="none"/>
              </w:rPr>
              <w:t>nuo 16.00 iki 16.30</w:t>
            </w:r>
            <w:r w:rsidR="00143280">
              <w:rPr>
                <w:rFonts w:ascii="Times New Roman" w:eastAsia="Times New Roman" w:hAnsi="Times New Roman" w:cs="Times New Roman"/>
                <w:kern w:val="0"/>
                <w:sz w:val="24"/>
                <w:szCs w:val="24"/>
                <w14:ligatures w14:val="none"/>
              </w:rPr>
              <w:t xml:space="preserve"> val.</w:t>
            </w:r>
            <w:r w:rsidRPr="00A86A5A">
              <w:rPr>
                <w:rFonts w:ascii="Times New Roman" w:eastAsia="Times New Roman" w:hAnsi="Times New Roman" w:cs="Times New Roman"/>
                <w:kern w:val="0"/>
                <w:sz w:val="24"/>
                <w:szCs w:val="24"/>
                <w14:ligatures w14:val="none"/>
              </w:rPr>
              <w:t>).</w:t>
            </w:r>
          </w:p>
          <w:p w14:paraId="2AD8E654" w14:textId="13C5E683" w:rsidR="00A86A5A" w:rsidRPr="00A86A5A" w:rsidRDefault="00A86A5A" w:rsidP="00A86A5A">
            <w:pPr>
              <w:numPr>
                <w:ilvl w:val="0"/>
                <w:numId w:val="2"/>
              </w:numPr>
              <w:tabs>
                <w:tab w:val="left" w:pos="312"/>
              </w:tabs>
              <w:ind w:left="28" w:firstLine="0"/>
              <w:contextualSpacing/>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vakarienė (birželio</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30 d. liepos 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3,</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4,</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21,</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22,</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23,</w:t>
            </w:r>
            <w:r w:rsidR="00143280">
              <w:rPr>
                <w:rFonts w:ascii="Times New Roman" w:eastAsia="Times New Roman" w:hAnsi="Times New Roman" w:cs="Times New Roman"/>
                <w:kern w:val="0"/>
                <w:sz w:val="24"/>
                <w:szCs w:val="24"/>
                <w14:ligatures w14:val="none"/>
              </w:rPr>
              <w:t xml:space="preserve"> </w:t>
            </w:r>
            <w:r w:rsidRPr="00A86A5A">
              <w:rPr>
                <w:rFonts w:ascii="Times New Roman" w:eastAsia="Times New Roman" w:hAnsi="Times New Roman" w:cs="Times New Roman"/>
                <w:kern w:val="0"/>
                <w:sz w:val="24"/>
                <w:szCs w:val="24"/>
                <w14:ligatures w14:val="none"/>
              </w:rPr>
              <w:t xml:space="preserve">24 </w:t>
            </w:r>
            <w:r w:rsidR="00143280">
              <w:rPr>
                <w:rFonts w:ascii="Times New Roman" w:eastAsia="Times New Roman" w:hAnsi="Times New Roman" w:cs="Times New Roman"/>
                <w:kern w:val="0"/>
                <w:sz w:val="24"/>
                <w:szCs w:val="24"/>
                <w14:ligatures w14:val="none"/>
              </w:rPr>
              <w:t>d.</w:t>
            </w:r>
            <w:r w:rsidRPr="00A86A5A">
              <w:rPr>
                <w:rFonts w:ascii="Times New Roman" w:eastAsia="Times New Roman" w:hAnsi="Times New Roman" w:cs="Times New Roman"/>
                <w:kern w:val="0"/>
                <w:sz w:val="24"/>
                <w:szCs w:val="24"/>
                <w14:ligatures w14:val="none"/>
              </w:rPr>
              <w:t xml:space="preserve"> nuo 18.00 iki 19.00</w:t>
            </w:r>
            <w:r w:rsidR="00143280">
              <w:rPr>
                <w:rFonts w:ascii="Times New Roman" w:eastAsia="Times New Roman" w:hAnsi="Times New Roman" w:cs="Times New Roman"/>
                <w:kern w:val="0"/>
                <w:sz w:val="24"/>
                <w:szCs w:val="24"/>
                <w14:ligatures w14:val="none"/>
              </w:rPr>
              <w:t xml:space="preserve"> val.</w:t>
            </w:r>
            <w:r w:rsidRPr="00A86A5A">
              <w:rPr>
                <w:rFonts w:ascii="Times New Roman" w:eastAsia="Times New Roman" w:hAnsi="Times New Roman" w:cs="Times New Roman"/>
                <w:kern w:val="0"/>
                <w:sz w:val="24"/>
                <w:szCs w:val="24"/>
                <w14:ligatures w14:val="none"/>
              </w:rPr>
              <w:t>).</w:t>
            </w:r>
          </w:p>
          <w:p w14:paraId="5E08E879"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2.7.8. Šalių susitarimu gali būti nustatytas ir kitas maisto pateikimo laikas.</w:t>
            </w:r>
          </w:p>
          <w:p w14:paraId="16CB607F" w14:textId="7FECC77B"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2.7.9. Dienos porcijų poreikis ateinančiai dienai pateikiamas tiekėjui einamos dienos iki 15</w:t>
            </w:r>
            <w:r w:rsidR="00143280">
              <w:rPr>
                <w:rFonts w:ascii="Times New Roman" w:eastAsia="Times New Roman" w:hAnsi="Times New Roman" w:cs="Times New Roman"/>
                <w:kern w:val="0"/>
                <w:sz w:val="24"/>
                <w:szCs w:val="24"/>
                <w14:ligatures w14:val="none"/>
              </w:rPr>
              <w:t>.00</w:t>
            </w:r>
            <w:r w:rsidRPr="00A86A5A">
              <w:rPr>
                <w:rFonts w:ascii="Times New Roman" w:eastAsia="Times New Roman" w:hAnsi="Times New Roman" w:cs="Times New Roman"/>
                <w:kern w:val="0"/>
                <w:sz w:val="24"/>
                <w:szCs w:val="24"/>
                <w14:ligatures w14:val="none"/>
              </w:rPr>
              <w:t xml:space="preserve"> val. Pasikeitus dalyvių skaičiui, pagal patikslintus duomenis tiekėjas koreguoja gaminamų porcijų skaičių.</w:t>
            </w:r>
          </w:p>
          <w:p w14:paraId="1341A941"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lastRenderedPageBreak/>
              <w:t>2.7.10. Pagamintas maistas ir gėrimai patiekiami naudojant Tiekėjo stalo indus ir įrankius.</w:t>
            </w:r>
          </w:p>
          <w:p w14:paraId="5906D02B"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2.7.11. Tiekėjas turi užtikrinti, kad maitinimo paslauga bus teikiama vaikų maitinimui pritaikytoje vietoje (patalpa arba palapinė, kurioje pastatyti stalai, suolai-kėdės), taip pat turi būti įrengta maisto išdavimo vieta.</w:t>
            </w:r>
          </w:p>
          <w:p w14:paraId="756CEC3E"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b/>
                <w:bCs/>
                <w:kern w:val="0"/>
                <w:sz w:val="24"/>
                <w:szCs w:val="24"/>
                <w14:ligatures w14:val="none"/>
              </w:rPr>
              <w:t>2.8. Bendri reikalavimai infrastruktūrai</w:t>
            </w:r>
            <w:r w:rsidRPr="00A86A5A">
              <w:rPr>
                <w:rFonts w:ascii="Times New Roman" w:eastAsia="Times New Roman" w:hAnsi="Times New Roman" w:cs="Times New Roman"/>
                <w:kern w:val="0"/>
                <w:sz w:val="24"/>
                <w:szCs w:val="24"/>
                <w14:ligatures w14:val="none"/>
              </w:rPr>
              <w:t>. Stovyklavietėje turi būti:</w:t>
            </w:r>
          </w:p>
          <w:p w14:paraId="6EAFF291"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2.8.1. Sporto aikštynas (bent viena krepšinio, futbolo ar tinklinio aikštelė).</w:t>
            </w:r>
          </w:p>
          <w:p w14:paraId="6EF9A22E"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2.8.2. Erdvė skirta lauko užsiėmimams.</w:t>
            </w:r>
          </w:p>
          <w:p w14:paraId="79CFA223"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2.8.3. Konferencijų salė (iki 150 žmonių) su multimedija.</w:t>
            </w:r>
          </w:p>
          <w:p w14:paraId="2D8C1A6B" w14:textId="39ADAE33"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2.8.4.Dvi mokymosi klasės, kurios talpintų apie 35 žmones.</w:t>
            </w:r>
          </w:p>
        </w:tc>
      </w:tr>
      <w:tr w:rsidR="00A86A5A" w:rsidRPr="00A86A5A" w14:paraId="157B0D57" w14:textId="77777777" w:rsidTr="00CA130F">
        <w:trPr>
          <w:trHeight w:val="2070"/>
        </w:trPr>
        <w:tc>
          <w:tcPr>
            <w:tcW w:w="566" w:type="dxa"/>
          </w:tcPr>
          <w:p w14:paraId="5311C212" w14:textId="77777777" w:rsidR="00A86A5A" w:rsidRPr="00A86A5A" w:rsidRDefault="00A86A5A" w:rsidP="00A86A5A">
            <w:pPr>
              <w:jc w:val="center"/>
              <w:rPr>
                <w:rFonts w:ascii="Times New Roman" w:eastAsia="Times New Roman" w:hAnsi="Times New Roman" w:cs="Times New Roman"/>
                <w:b/>
                <w:bCs/>
                <w:kern w:val="0"/>
                <w:sz w:val="24"/>
                <w:szCs w:val="24"/>
                <w14:ligatures w14:val="none"/>
              </w:rPr>
            </w:pPr>
            <w:r w:rsidRPr="00A86A5A">
              <w:rPr>
                <w:rFonts w:ascii="Times New Roman" w:eastAsia="Times New Roman" w:hAnsi="Times New Roman" w:cs="Times New Roman"/>
                <w:b/>
                <w:bCs/>
                <w:kern w:val="0"/>
                <w:sz w:val="24"/>
                <w:szCs w:val="24"/>
                <w14:ligatures w14:val="none"/>
              </w:rPr>
              <w:lastRenderedPageBreak/>
              <w:t xml:space="preserve">3. </w:t>
            </w:r>
          </w:p>
        </w:tc>
        <w:tc>
          <w:tcPr>
            <w:tcW w:w="2264" w:type="dxa"/>
          </w:tcPr>
          <w:p w14:paraId="6B4EFE49" w14:textId="77777777" w:rsidR="00A86A5A" w:rsidRPr="00A86A5A" w:rsidRDefault="00A86A5A" w:rsidP="00A86A5A">
            <w:pPr>
              <w:rPr>
                <w:rFonts w:ascii="Times New Roman" w:eastAsia="Times New Roman" w:hAnsi="Times New Roman" w:cs="Times New Roman"/>
                <w:b/>
                <w:bCs/>
                <w:kern w:val="0"/>
                <w:sz w:val="24"/>
                <w:szCs w:val="24"/>
                <w14:ligatures w14:val="none"/>
              </w:rPr>
            </w:pPr>
            <w:r w:rsidRPr="00A86A5A">
              <w:rPr>
                <w:rFonts w:ascii="Times New Roman" w:eastAsia="Times New Roman" w:hAnsi="Times New Roman" w:cs="Times New Roman"/>
                <w:b/>
                <w:bCs/>
                <w:kern w:val="0"/>
                <w:sz w:val="24"/>
                <w:szCs w:val="24"/>
                <w14:ligatures w14:val="none"/>
              </w:rPr>
              <w:t>Kiti reikalavimai</w:t>
            </w:r>
          </w:p>
        </w:tc>
        <w:tc>
          <w:tcPr>
            <w:tcW w:w="6804" w:type="dxa"/>
          </w:tcPr>
          <w:p w14:paraId="507E16E0"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3.1 Paslaugų teikimo metu privalo būti paskirtas vienas arba keli kontaktiniai asmenys, atsakingi už paslaugos teikimo metu kylančių problemų ir klausimų sprendimą.</w:t>
            </w:r>
          </w:p>
          <w:p w14:paraId="10407FFF" w14:textId="77777777" w:rsidR="00A86A5A" w:rsidRPr="00A86A5A" w:rsidRDefault="00A86A5A" w:rsidP="00A86A5A">
            <w:pPr>
              <w:jc w:val="both"/>
              <w:rPr>
                <w:rFonts w:ascii="Times New Roman" w:eastAsia="Times New Roman" w:hAnsi="Times New Roman" w:cs="Times New Roman"/>
                <w:kern w:val="0"/>
                <w:sz w:val="24"/>
                <w:szCs w:val="24"/>
                <w14:ligatures w14:val="none"/>
              </w:rPr>
            </w:pPr>
            <w:r w:rsidRPr="00A86A5A">
              <w:rPr>
                <w:rFonts w:ascii="Times New Roman" w:eastAsia="Times New Roman" w:hAnsi="Times New Roman" w:cs="Times New Roman"/>
                <w:kern w:val="0"/>
                <w:sz w:val="24"/>
                <w:szCs w:val="24"/>
                <w14:ligatures w14:val="none"/>
              </w:rPr>
              <w:t>3.2. Paslaugų teikimo metu turi būti užtikrintas patalpų valymas, teritorijos tvarkymas, žolė privalo būti nušienauta, elektros energijos ir vandens tiekimas, buitinių atliekų pašalinimas, šildymas, galimybė naudotis nurodyta reikalinga infrastruktūra.</w:t>
            </w:r>
          </w:p>
        </w:tc>
      </w:tr>
    </w:tbl>
    <w:p w14:paraId="1861CDFC" w14:textId="77777777" w:rsidR="00F5068A" w:rsidRDefault="00F5068A" w:rsidP="009D7859">
      <w:pPr>
        <w:jc w:val="center"/>
        <w:rPr>
          <w:rFonts w:ascii="Times New Roman" w:hAnsi="Times New Roman" w:cs="Times New Roman"/>
        </w:rPr>
      </w:pPr>
    </w:p>
    <w:p w14:paraId="4584E590" w14:textId="6A45F5DB" w:rsidR="009D7859" w:rsidRDefault="009D7859" w:rsidP="009D7859">
      <w:pPr>
        <w:jc w:val="center"/>
        <w:rPr>
          <w:rFonts w:ascii="Times New Roman" w:hAnsi="Times New Roman" w:cs="Times New Roman"/>
        </w:rPr>
      </w:pPr>
      <w:r>
        <w:rPr>
          <w:rFonts w:ascii="Times New Roman" w:hAnsi="Times New Roman" w:cs="Times New Roman"/>
        </w:rPr>
        <w:t>____</w:t>
      </w:r>
    </w:p>
    <w:p w14:paraId="6FB9554A" w14:textId="77777777" w:rsidR="00F5068A" w:rsidRPr="009D7859" w:rsidRDefault="00F5068A" w:rsidP="009D7859">
      <w:pPr>
        <w:jc w:val="center"/>
        <w:rPr>
          <w:rFonts w:ascii="Times New Roman" w:hAnsi="Times New Roman" w:cs="Times New Roman"/>
        </w:rPr>
      </w:pPr>
    </w:p>
    <w:sectPr w:rsidR="00F5068A" w:rsidRPr="009D7859"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859"/>
    <w:rsid w:val="00073EB9"/>
    <w:rsid w:val="000764E0"/>
    <w:rsid w:val="00084768"/>
    <w:rsid w:val="000A74C2"/>
    <w:rsid w:val="000C4FEA"/>
    <w:rsid w:val="000F6C07"/>
    <w:rsid w:val="00125A55"/>
    <w:rsid w:val="00143280"/>
    <w:rsid w:val="00161C24"/>
    <w:rsid w:val="00202B57"/>
    <w:rsid w:val="00310197"/>
    <w:rsid w:val="003564B2"/>
    <w:rsid w:val="00396817"/>
    <w:rsid w:val="00543B6A"/>
    <w:rsid w:val="005836C3"/>
    <w:rsid w:val="005E7319"/>
    <w:rsid w:val="0061062C"/>
    <w:rsid w:val="00614355"/>
    <w:rsid w:val="00681FE8"/>
    <w:rsid w:val="006B2593"/>
    <w:rsid w:val="006F2B2F"/>
    <w:rsid w:val="00770D90"/>
    <w:rsid w:val="007B7468"/>
    <w:rsid w:val="008A1AA8"/>
    <w:rsid w:val="008A49F1"/>
    <w:rsid w:val="00910F65"/>
    <w:rsid w:val="00921300"/>
    <w:rsid w:val="009C7823"/>
    <w:rsid w:val="009D7859"/>
    <w:rsid w:val="00A37AD9"/>
    <w:rsid w:val="00A86A5A"/>
    <w:rsid w:val="00AA63E7"/>
    <w:rsid w:val="00B0547F"/>
    <w:rsid w:val="00B14BFE"/>
    <w:rsid w:val="00CA1E52"/>
    <w:rsid w:val="00CC131C"/>
    <w:rsid w:val="00CC2F8F"/>
    <w:rsid w:val="00DC09E8"/>
    <w:rsid w:val="00DE536D"/>
    <w:rsid w:val="00E12767"/>
    <w:rsid w:val="00F5068A"/>
    <w:rsid w:val="00F677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A9BC9"/>
  <w15:chartTrackingRefBased/>
  <w15:docId w15:val="{37E5254C-31A7-4549-8F0A-E44AEEA3E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D78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9D78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D785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D785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D785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D785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D785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D785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D785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b/>
      <w:bCs/>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hAnsi="Times New Roman" w:cs="Times New Roman"/>
      <w:b/>
      <w:sz w:val="28"/>
      <w:szCs w:val="24"/>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character" w:customStyle="1" w:styleId="Antrat1Diagrama">
    <w:name w:val="Antraštė 1 Diagrama"/>
    <w:basedOn w:val="Numatytasispastraiposriftas"/>
    <w:link w:val="Antrat1"/>
    <w:uiPriority w:val="9"/>
    <w:rsid w:val="009D785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9D785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D785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D785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D785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D785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D785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D785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D785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D78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D785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D785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D785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D785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D7859"/>
    <w:rPr>
      <w:i/>
      <w:iCs/>
      <w:color w:val="404040" w:themeColor="text1" w:themeTint="BF"/>
    </w:rPr>
  </w:style>
  <w:style w:type="paragraph" w:styleId="Sraopastraipa">
    <w:name w:val="List Paragraph"/>
    <w:basedOn w:val="prastasis"/>
    <w:uiPriority w:val="34"/>
    <w:qFormat/>
    <w:rsid w:val="009D7859"/>
    <w:pPr>
      <w:ind w:left="720"/>
      <w:contextualSpacing/>
    </w:pPr>
  </w:style>
  <w:style w:type="character" w:styleId="Rykuspabraukimas">
    <w:name w:val="Intense Emphasis"/>
    <w:basedOn w:val="Numatytasispastraiposriftas"/>
    <w:uiPriority w:val="21"/>
    <w:qFormat/>
    <w:rsid w:val="009D7859"/>
    <w:rPr>
      <w:i/>
      <w:iCs/>
      <w:color w:val="0F4761" w:themeColor="accent1" w:themeShade="BF"/>
    </w:rPr>
  </w:style>
  <w:style w:type="paragraph" w:styleId="Iskirtacitata">
    <w:name w:val="Intense Quote"/>
    <w:basedOn w:val="prastasis"/>
    <w:next w:val="prastasis"/>
    <w:link w:val="IskirtacitataDiagrama"/>
    <w:uiPriority w:val="30"/>
    <w:qFormat/>
    <w:rsid w:val="009D78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D7859"/>
    <w:rPr>
      <w:i/>
      <w:iCs/>
      <w:color w:val="0F4761" w:themeColor="accent1" w:themeShade="BF"/>
    </w:rPr>
  </w:style>
  <w:style w:type="character" w:styleId="Rykinuoroda">
    <w:name w:val="Intense Reference"/>
    <w:basedOn w:val="Numatytasispastraiposriftas"/>
    <w:uiPriority w:val="32"/>
    <w:qFormat/>
    <w:rsid w:val="009D7859"/>
    <w:rPr>
      <w:b/>
      <w:bCs/>
      <w:smallCaps/>
      <w:color w:val="0F4761" w:themeColor="accent1" w:themeShade="BF"/>
      <w:spacing w:val="5"/>
    </w:rPr>
  </w:style>
  <w:style w:type="character" w:styleId="Hipersaitas">
    <w:name w:val="Hyperlink"/>
    <w:basedOn w:val="Numatytasispastraiposriftas"/>
    <w:uiPriority w:val="99"/>
    <w:unhideWhenUsed/>
    <w:rsid w:val="009D7859"/>
    <w:rPr>
      <w:color w:val="0000FF"/>
      <w:u w:val="single"/>
    </w:rPr>
  </w:style>
  <w:style w:type="table" w:styleId="Lentelstinklelis">
    <w:name w:val="Table Grid"/>
    <w:basedOn w:val="prastojilentel"/>
    <w:uiPriority w:val="39"/>
    <w:rsid w:val="009D78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mlpc.lt/metodinemedziag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4145</Words>
  <Characters>2363</Characters>
  <Application>Microsoft Office Word</Application>
  <DocSecurity>0</DocSecurity>
  <Lines>19</Lines>
  <Paragraphs>12</Paragraphs>
  <ScaleCrop>false</ScaleCrop>
  <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Čiulkinienė</dc:creator>
  <cp:keywords/>
  <dc:description/>
  <cp:lastModifiedBy>Asta Čiulkinienė</cp:lastModifiedBy>
  <cp:revision>23</cp:revision>
  <dcterms:created xsi:type="dcterms:W3CDTF">2025-05-16T09:04:00Z</dcterms:created>
  <dcterms:modified xsi:type="dcterms:W3CDTF">2025-05-18T17:50:00Z</dcterms:modified>
</cp:coreProperties>
</file>